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C1F" w:rsidRPr="00556C1F" w:rsidRDefault="00556C1F" w:rsidP="00556C1F">
      <w:pPr>
        <w:widowControl/>
        <w:spacing w:line="600" w:lineRule="exact"/>
        <w:jc w:val="center"/>
        <w:rPr>
          <w:rFonts w:ascii="宋体" w:eastAsia="宋体" w:hAnsi="宋体" w:cs="仿宋"/>
          <w:kern w:val="0"/>
          <w:sz w:val="44"/>
          <w:szCs w:val="44"/>
        </w:rPr>
      </w:pPr>
      <w:r w:rsidRPr="00556C1F">
        <w:rPr>
          <w:rFonts w:ascii="宋体" w:eastAsia="宋体" w:hAnsi="宋体" w:cs="仿宋" w:hint="eastAsia"/>
          <w:kern w:val="0"/>
          <w:sz w:val="44"/>
          <w:szCs w:val="44"/>
        </w:rPr>
        <w:t>202</w:t>
      </w:r>
      <w:r w:rsidRPr="00556C1F">
        <w:rPr>
          <w:rFonts w:ascii="宋体" w:eastAsia="宋体" w:hAnsi="宋体" w:cs="仿宋"/>
          <w:kern w:val="0"/>
          <w:sz w:val="44"/>
          <w:szCs w:val="44"/>
        </w:rPr>
        <w:t>5</w:t>
      </w:r>
      <w:r w:rsidRPr="00556C1F">
        <w:rPr>
          <w:rFonts w:ascii="宋体" w:eastAsia="宋体" w:hAnsi="宋体" w:cs="仿宋" w:hint="eastAsia"/>
          <w:kern w:val="0"/>
          <w:sz w:val="44"/>
          <w:szCs w:val="44"/>
        </w:rPr>
        <w:t>年本溪县预算绩效情况说明</w:t>
      </w:r>
    </w:p>
    <w:p w:rsidR="00556C1F" w:rsidRDefault="00556C1F" w:rsidP="00556C1F">
      <w:pPr>
        <w:widowControl/>
        <w:spacing w:line="600" w:lineRule="exact"/>
        <w:ind w:firstLine="641"/>
        <w:rPr>
          <w:rFonts w:ascii="仿宋" w:eastAsia="仿宋" w:hAnsi="仿宋" w:cs="仿宋"/>
          <w:kern w:val="0"/>
          <w:sz w:val="36"/>
          <w:szCs w:val="36"/>
        </w:rPr>
      </w:pPr>
    </w:p>
    <w:p w:rsidR="000C1B0D" w:rsidRPr="00556C1F" w:rsidRDefault="00556C1F" w:rsidP="00556C1F">
      <w:pPr>
        <w:widowControl/>
        <w:spacing w:line="600" w:lineRule="exact"/>
        <w:ind w:firstLine="641"/>
        <w:rPr>
          <w:rFonts w:ascii="仿宋" w:eastAsia="仿宋" w:hAnsi="仿宋" w:cs="仿宋"/>
          <w:kern w:val="0"/>
          <w:sz w:val="36"/>
          <w:szCs w:val="36"/>
        </w:rPr>
      </w:pPr>
      <w:r w:rsidRPr="00556C1F">
        <w:rPr>
          <w:rFonts w:ascii="仿宋" w:eastAsia="仿宋" w:hAnsi="仿宋" w:cs="仿宋"/>
          <w:kern w:val="0"/>
          <w:sz w:val="36"/>
          <w:szCs w:val="36"/>
        </w:rPr>
        <w:t>本溪满族自治县财政局严格落实各级预算绩效管理工作要求，持续健全全方位、全过程、全覆盖预算绩效管理体系，坚持</w:t>
      </w:r>
      <w:r w:rsidRPr="00556C1F">
        <w:rPr>
          <w:rFonts w:ascii="仿宋" w:eastAsia="仿宋" w:hAnsi="仿宋" w:cs="仿宋"/>
          <w:kern w:val="0"/>
          <w:sz w:val="36"/>
          <w:szCs w:val="36"/>
        </w:rPr>
        <w:t>“</w:t>
      </w:r>
      <w:r w:rsidRPr="00556C1F">
        <w:rPr>
          <w:rFonts w:ascii="仿宋" w:eastAsia="仿宋" w:hAnsi="仿宋" w:cs="仿宋"/>
          <w:kern w:val="0"/>
          <w:sz w:val="36"/>
          <w:szCs w:val="36"/>
        </w:rPr>
        <w:t>花钱必问效、无效必问责</w:t>
      </w:r>
      <w:r w:rsidRPr="00556C1F">
        <w:rPr>
          <w:rFonts w:ascii="仿宋" w:eastAsia="仿宋" w:hAnsi="仿宋" w:cs="仿宋"/>
          <w:kern w:val="0"/>
          <w:sz w:val="36"/>
          <w:szCs w:val="36"/>
        </w:rPr>
        <w:t>”</w:t>
      </w:r>
      <w:r w:rsidRPr="00556C1F">
        <w:rPr>
          <w:rFonts w:ascii="仿宋" w:eastAsia="仿宋" w:hAnsi="仿宋" w:cs="仿宋"/>
          <w:kern w:val="0"/>
          <w:sz w:val="36"/>
          <w:szCs w:val="36"/>
        </w:rPr>
        <w:t>，不断提升财政资金使用效益。</w:t>
      </w:r>
    </w:p>
    <w:p w:rsidR="000C1B0D" w:rsidRPr="00556C1F" w:rsidRDefault="00556C1F" w:rsidP="00556C1F">
      <w:pPr>
        <w:widowControl/>
        <w:spacing w:line="600" w:lineRule="exact"/>
        <w:ind w:firstLine="641"/>
        <w:rPr>
          <w:rFonts w:ascii="仿宋" w:eastAsia="仿宋" w:hAnsi="仿宋" w:cs="仿宋"/>
          <w:kern w:val="0"/>
          <w:sz w:val="36"/>
          <w:szCs w:val="36"/>
        </w:rPr>
      </w:pPr>
      <w:r w:rsidRPr="00556C1F">
        <w:rPr>
          <w:rFonts w:ascii="仿宋" w:eastAsia="仿宋" w:hAnsi="仿宋" w:cs="仿宋"/>
          <w:kern w:val="0"/>
          <w:sz w:val="36"/>
          <w:szCs w:val="36"/>
        </w:rPr>
        <w:t>一是强化绩效目标管控。</w:t>
      </w:r>
      <w:r w:rsidRPr="00556C1F">
        <w:rPr>
          <w:rFonts w:ascii="仿宋" w:eastAsia="仿宋" w:hAnsi="仿宋" w:cs="仿宋"/>
          <w:kern w:val="0"/>
          <w:sz w:val="36"/>
          <w:szCs w:val="36"/>
        </w:rPr>
        <w:t>严格开展绩效目标审核，对绩效偏低、目标不清、贴合度不高的项目压减或取消预算，对重点民生、产业发展等优质高效项目优先保障、重点倾斜，从源头提升预算精准性。</w:t>
      </w:r>
    </w:p>
    <w:p w:rsidR="000C1B0D" w:rsidRPr="00556C1F" w:rsidRDefault="00556C1F" w:rsidP="00556C1F">
      <w:pPr>
        <w:widowControl/>
        <w:spacing w:line="600" w:lineRule="exact"/>
        <w:ind w:firstLine="641"/>
        <w:rPr>
          <w:rFonts w:ascii="仿宋" w:eastAsia="仿宋" w:hAnsi="仿宋" w:cs="仿宋"/>
          <w:kern w:val="0"/>
          <w:sz w:val="36"/>
          <w:szCs w:val="36"/>
        </w:rPr>
      </w:pPr>
      <w:r w:rsidRPr="00556C1F">
        <w:rPr>
          <w:rFonts w:ascii="仿宋" w:eastAsia="仿宋" w:hAnsi="仿宋" w:cs="仿宋"/>
          <w:kern w:val="0"/>
          <w:sz w:val="36"/>
          <w:szCs w:val="36"/>
        </w:rPr>
        <w:t>二是规范项目库动态管理。</w:t>
      </w:r>
      <w:r w:rsidRPr="00556C1F">
        <w:rPr>
          <w:rFonts w:ascii="仿宋" w:eastAsia="仿宋" w:hAnsi="仿宋" w:cs="仿宋"/>
          <w:kern w:val="0"/>
          <w:sz w:val="36"/>
          <w:szCs w:val="36"/>
        </w:rPr>
        <w:t>严格执行</w:t>
      </w:r>
      <w:r w:rsidRPr="00556C1F">
        <w:rPr>
          <w:rFonts w:ascii="仿宋" w:eastAsia="仿宋" w:hAnsi="仿宋" w:cs="仿宋"/>
          <w:kern w:val="0"/>
          <w:sz w:val="36"/>
          <w:szCs w:val="36"/>
        </w:rPr>
        <w:t>“</w:t>
      </w:r>
      <w:r w:rsidRPr="00556C1F">
        <w:rPr>
          <w:rFonts w:ascii="仿宋" w:eastAsia="仿宋" w:hAnsi="仿宋" w:cs="仿宋"/>
          <w:kern w:val="0"/>
          <w:sz w:val="36"/>
          <w:szCs w:val="36"/>
        </w:rPr>
        <w:t>先入库、后预算</w:t>
      </w:r>
      <w:r w:rsidRPr="00556C1F">
        <w:rPr>
          <w:rFonts w:ascii="仿宋" w:eastAsia="仿宋" w:hAnsi="仿宋" w:cs="仿宋"/>
          <w:kern w:val="0"/>
          <w:sz w:val="36"/>
          <w:szCs w:val="36"/>
        </w:rPr>
        <w:t>”</w:t>
      </w:r>
      <w:r w:rsidRPr="00556C1F">
        <w:rPr>
          <w:rFonts w:ascii="仿宋" w:eastAsia="仿宋" w:hAnsi="仿宋" w:cs="仿宋"/>
          <w:kern w:val="0"/>
          <w:sz w:val="36"/>
          <w:szCs w:val="36"/>
        </w:rPr>
        <w:t>原则，所有预算项目全部纳入项目库管理，经前期论证、绩效审核、排序筛选后安排资金。常态化开展项目清理和动态排序，优化项目储备质量。</w:t>
      </w:r>
    </w:p>
    <w:p w:rsidR="000C1B0D" w:rsidRPr="00556C1F" w:rsidRDefault="00556C1F" w:rsidP="00556C1F">
      <w:pPr>
        <w:widowControl/>
        <w:spacing w:line="600" w:lineRule="exact"/>
        <w:ind w:firstLine="641"/>
        <w:rPr>
          <w:rFonts w:ascii="仿宋" w:eastAsia="仿宋" w:hAnsi="仿宋" w:cs="仿宋"/>
          <w:kern w:val="0"/>
          <w:sz w:val="36"/>
          <w:szCs w:val="36"/>
        </w:rPr>
      </w:pPr>
      <w:r w:rsidRPr="00556C1F">
        <w:rPr>
          <w:rFonts w:ascii="仿宋" w:eastAsia="仿宋" w:hAnsi="仿宋" w:cs="仿宋"/>
          <w:kern w:val="0"/>
          <w:sz w:val="36"/>
          <w:szCs w:val="36"/>
        </w:rPr>
        <w:t>三是做实绩效运行监控。</w:t>
      </w:r>
      <w:r w:rsidRPr="00556C1F">
        <w:rPr>
          <w:rFonts w:ascii="仿宋" w:eastAsia="仿宋" w:hAnsi="仿宋" w:cs="仿宋"/>
          <w:kern w:val="0"/>
          <w:sz w:val="36"/>
          <w:szCs w:val="36"/>
        </w:rPr>
        <w:t>健全事前、事中、事后全流程监管机制，紧盯预算执行进度和绩效完成情况，对推进滞后、绩效偏离的项目及时预警、督促整改，有效防范资金闲置和低效使用问题。</w:t>
      </w:r>
    </w:p>
    <w:p w:rsidR="000C1B0D" w:rsidRPr="00556C1F" w:rsidRDefault="00556C1F" w:rsidP="00556C1F">
      <w:pPr>
        <w:widowControl/>
        <w:spacing w:line="600" w:lineRule="exact"/>
        <w:ind w:firstLine="641"/>
        <w:rPr>
          <w:rFonts w:ascii="仿宋" w:eastAsia="仿宋" w:hAnsi="仿宋" w:cs="仿宋"/>
          <w:kern w:val="0"/>
          <w:sz w:val="36"/>
          <w:szCs w:val="36"/>
        </w:rPr>
      </w:pPr>
      <w:r w:rsidRPr="00556C1F">
        <w:rPr>
          <w:rFonts w:ascii="仿宋" w:eastAsia="仿宋" w:hAnsi="仿宋" w:cs="仿宋"/>
          <w:kern w:val="0"/>
          <w:sz w:val="36"/>
          <w:szCs w:val="36"/>
        </w:rPr>
        <w:t>四是全面开展绩效评价。</w:t>
      </w:r>
      <w:r w:rsidRPr="00556C1F">
        <w:rPr>
          <w:rFonts w:ascii="仿宋" w:eastAsia="仿宋" w:hAnsi="仿宋" w:cs="仿宋"/>
          <w:kern w:val="0"/>
          <w:sz w:val="36"/>
          <w:szCs w:val="36"/>
        </w:rPr>
        <w:t>实现预算单位绩效自评全覆盖，同步加大重点领域、大额资金项目重点评价力度，客观评价项目实施成效，找准管理短板和问题不足。</w:t>
      </w:r>
    </w:p>
    <w:p w:rsidR="000C1B0D" w:rsidRPr="00556C1F" w:rsidRDefault="00556C1F" w:rsidP="00556C1F">
      <w:pPr>
        <w:widowControl/>
        <w:spacing w:line="600" w:lineRule="exact"/>
        <w:ind w:firstLine="641"/>
        <w:rPr>
          <w:rFonts w:ascii="仿宋" w:eastAsia="仿宋" w:hAnsi="仿宋" w:cs="仿宋"/>
          <w:kern w:val="0"/>
          <w:sz w:val="36"/>
          <w:szCs w:val="36"/>
        </w:rPr>
      </w:pPr>
      <w:r w:rsidRPr="00556C1F">
        <w:rPr>
          <w:rFonts w:ascii="仿宋" w:eastAsia="仿宋" w:hAnsi="仿宋" w:cs="仿宋"/>
          <w:kern w:val="0"/>
          <w:sz w:val="36"/>
          <w:szCs w:val="36"/>
        </w:rPr>
        <w:lastRenderedPageBreak/>
        <w:t>五是深化评价结果应用。</w:t>
      </w:r>
      <w:r w:rsidRPr="00556C1F">
        <w:rPr>
          <w:rFonts w:ascii="仿宋" w:eastAsia="仿宋" w:hAnsi="仿宋" w:cs="仿宋"/>
          <w:kern w:val="0"/>
          <w:sz w:val="36"/>
          <w:szCs w:val="36"/>
        </w:rPr>
        <w:t>及时反馈绩效评价结果，</w:t>
      </w:r>
      <w:r w:rsidRPr="00556C1F">
        <w:rPr>
          <w:rFonts w:ascii="仿宋" w:eastAsia="仿宋" w:hAnsi="仿宋" w:cs="仿宋"/>
          <w:kern w:val="0"/>
          <w:sz w:val="36"/>
          <w:szCs w:val="36"/>
        </w:rPr>
        <w:t>督促部门逐项整改、完善管理制度。将绩效结果与年度预算安排刚性挂钩，作为资金分配、项目取舍的重要依据，持续优化财政资源配置，压实绩效管理责任。</w:t>
      </w:r>
    </w:p>
    <w:p w:rsidR="000C1B0D" w:rsidRPr="00556C1F" w:rsidRDefault="000C1B0D" w:rsidP="00556C1F">
      <w:pPr>
        <w:widowControl/>
        <w:spacing w:line="600" w:lineRule="exact"/>
        <w:ind w:firstLine="641"/>
        <w:rPr>
          <w:rFonts w:ascii="仿宋" w:eastAsia="仿宋" w:hAnsi="仿宋" w:cs="仿宋"/>
          <w:kern w:val="0"/>
          <w:sz w:val="36"/>
          <w:szCs w:val="36"/>
        </w:rPr>
      </w:pPr>
      <w:bookmarkStart w:id="0" w:name="_GoBack"/>
      <w:bookmarkEnd w:id="0"/>
    </w:p>
    <w:sectPr w:rsidR="000C1B0D" w:rsidRPr="00556C1F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56C1F">
      <w:r>
        <w:separator/>
      </w:r>
    </w:p>
  </w:endnote>
  <w:endnote w:type="continuationSeparator" w:id="0">
    <w:p w:rsidR="00000000" w:rsidRDefault="0055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56C1F">
      <w:r>
        <w:separator/>
      </w:r>
    </w:p>
  </w:footnote>
  <w:footnote w:type="continuationSeparator" w:id="0">
    <w:p w:rsidR="00000000" w:rsidRDefault="00556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1B0D"/>
    <w:rsid w:val="000C1B0D"/>
    <w:rsid w:val="0055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E1708"/>
  <w15:docId w15:val="{38943674-11D2-4234-8398-1002711D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C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6C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6C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6C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449</Characters>
  <Application>Microsoft Office Word</Application>
  <DocSecurity>0</DocSecurity>
  <Lines>3</Lines>
  <Paragraphs>1</Paragraphs>
  <ScaleCrop>false</ScaleCrop>
  <Company>微软中国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2</cp:revision>
  <dcterms:created xsi:type="dcterms:W3CDTF">2026-08-06T02:09:00Z</dcterms:created>
  <dcterms:modified xsi:type="dcterms:W3CDTF">2026-08-06T02:11:00Z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{"Label":"1","ContentProducer":"001191110102MACQD9K64010000","ProduceID":"7670734898512923907","ReservedCode1":"","ContentPropagator":"","PropagateID":"","ReservedCode2":""}</vt:lpwstr>
  </property>
</Properties>
</file>