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after="300" w:line="600" w:lineRule="atLeast"/>
        <w:jc w:val="center"/>
        <w:rPr>
          <w:rFonts w:ascii="宋体" w:hAnsi="宋体" w:cs="宋体"/>
          <w:b w:val="0"/>
          <w:bCs w:val="0"/>
          <w:color w:val="333333"/>
          <w:sz w:val="44"/>
          <w:szCs w:val="44"/>
        </w:rPr>
      </w:pPr>
      <w:bookmarkStart w:id="0" w:name="_GoBack"/>
      <w:bookmarkEnd w:id="0"/>
      <w:r>
        <w:rPr>
          <w:rFonts w:hint="eastAsia" w:ascii="宋体" w:hAnsi="宋体" w:cs="宋体"/>
          <w:b w:val="0"/>
          <w:bCs w:val="0"/>
          <w:color w:val="333333"/>
          <w:sz w:val="44"/>
          <w:szCs w:val="44"/>
        </w:rPr>
        <w:t>202</w:t>
      </w:r>
      <w:r>
        <w:rPr>
          <w:rFonts w:hint="eastAsia" w:ascii="宋体" w:hAnsi="宋体" w:cs="宋体"/>
          <w:b w:val="0"/>
          <w:bCs w:val="0"/>
          <w:color w:val="333333"/>
          <w:sz w:val="44"/>
          <w:szCs w:val="44"/>
          <w:lang w:val="en-US" w:eastAsia="zh-CN"/>
        </w:rPr>
        <w:t>2</w:t>
      </w:r>
      <w:r>
        <w:rPr>
          <w:rFonts w:hint="eastAsia" w:ascii="宋体" w:hAnsi="宋体" w:cs="宋体"/>
          <w:b w:val="0"/>
          <w:bCs w:val="0"/>
          <w:color w:val="333333"/>
          <w:sz w:val="44"/>
          <w:szCs w:val="44"/>
        </w:rPr>
        <w:t>年本溪县预算绩效情况说明</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ascii="仿宋" w:hAnsi="仿宋" w:eastAsia="仿宋" w:cs="宋体"/>
          <w:sz w:val="36"/>
          <w:szCs w:val="36"/>
        </w:rPr>
      </w:pPr>
      <w:r>
        <w:rPr>
          <w:rFonts w:hint="eastAsia" w:ascii="仿宋" w:hAnsi="仿宋" w:eastAsia="仿宋" w:cs="仿宋"/>
          <w:sz w:val="36"/>
          <w:szCs w:val="36"/>
          <w:lang w:val="en-US" w:eastAsia="zh-CN"/>
        </w:rPr>
        <w:t>本溪县财政局认真贯彻中央和省市全面实施预算绩效管理工作的相关要求，积极推动构建全方位、全过程、全覆盖的预算绩效管理体系，做到花钱必问效，无效必问责。</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1、绩效目标管理。强化项目绩效目标。年初对单位申报的预算项目进行全面梳理、加强审核、项目预算必须有明细的资金测算，对无具体内容、无绩效目标、无明细支出测算的，一律不予安排。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2、绩效监控管理。在加强预算编制环节的基础上，强化预算执行监管，将财政监督渗透到预算管理的事前、事中、事后各个环节。</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3、绩效评价管理。在推动预算单位开展绩效自评工作的同时，也加大力度对一些项目进行重点评价，高效的推进预算绩效评价工作。</w:t>
      </w:r>
    </w:p>
    <w:p>
      <w:pPr>
        <w:keepNext w:val="0"/>
        <w:keepLines w:val="0"/>
        <w:pageBreakBefore w:val="0"/>
        <w:widowControl/>
        <w:kinsoku/>
        <w:wordWrap/>
        <w:overflowPunct/>
        <w:topLinePunct w:val="0"/>
        <w:autoSpaceDE/>
        <w:autoSpaceDN/>
        <w:bidi w:val="0"/>
        <w:adjustRightInd/>
        <w:snapToGrid/>
        <w:spacing w:line="600" w:lineRule="exact"/>
        <w:ind w:firstLine="641"/>
        <w:jc w:val="both"/>
        <w:textAlignment w:val="auto"/>
        <w:rPr>
          <w:rFonts w:ascii="仿宋" w:hAnsi="仿宋" w:eastAsia="仿宋" w:cs="宋体"/>
          <w:sz w:val="36"/>
          <w:szCs w:val="36"/>
        </w:rPr>
      </w:pPr>
      <w:r>
        <w:rPr>
          <w:rFonts w:hint="eastAsia" w:ascii="仿宋" w:hAnsi="仿宋" w:eastAsia="仿宋" w:cs="宋体"/>
          <w:color w:val="333333"/>
          <w:sz w:val="36"/>
          <w:szCs w:val="36"/>
          <w:lang w:val="en-US" w:eastAsia="zh-CN"/>
        </w:rPr>
        <w:t>4、</w:t>
      </w:r>
      <w:r>
        <w:rPr>
          <w:rFonts w:hint="eastAsia" w:ascii="仿宋" w:hAnsi="仿宋" w:eastAsia="仿宋" w:cs="宋体"/>
          <w:color w:val="333333"/>
          <w:sz w:val="36"/>
          <w:szCs w:val="36"/>
        </w:rPr>
        <w:t>强化</w:t>
      </w:r>
      <w:r>
        <w:rPr>
          <w:rFonts w:hint="eastAsia" w:ascii="仿宋" w:hAnsi="仿宋" w:eastAsia="仿宋" w:cs="宋体"/>
          <w:sz w:val="36"/>
          <w:szCs w:val="36"/>
        </w:rPr>
        <w:t>绩效评价结果应用。为确保监控和评价结果的应用，我县及时将监控和评价结果反馈单位，要求其根据绩效评价报告反映的问题和提出的建议，进一步改进管理措施，提高管理水平。并将绩效评价结果作为以后年度安排预算的依据，优化资源配置。</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BlZjljMDc5M2EwZGI1ODk3YWU2Y2Y0OGQ5ZTMzMmIifQ=="/>
  </w:docVars>
  <w:rsids>
    <w:rsidRoot w:val="00097D80"/>
    <w:rsid w:val="00097D80"/>
    <w:rsid w:val="003D4840"/>
    <w:rsid w:val="00400B0F"/>
    <w:rsid w:val="00510FC3"/>
    <w:rsid w:val="00516307"/>
    <w:rsid w:val="006A6E91"/>
    <w:rsid w:val="0080696C"/>
    <w:rsid w:val="009D5508"/>
    <w:rsid w:val="170C3E5D"/>
    <w:rsid w:val="4457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宋体" w:cs="Times New Roman"/>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0"/>
    <w:rPr>
      <w:sz w:val="18"/>
      <w:szCs w:val="18"/>
    </w:rPr>
  </w:style>
  <w:style w:type="character" w:customStyle="1" w:styleId="7">
    <w:name w:val="页脚 字符"/>
    <w:link w:val="2"/>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79</Words>
  <Characters>451</Characters>
  <Lines>3</Lines>
  <Paragraphs>1</Paragraphs>
  <TotalTime>1</TotalTime>
  <ScaleCrop>false</ScaleCrop>
  <LinksUpToDate>false</LinksUpToDate>
  <CharactersWithSpaces>529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2020-10-15T10:40:00Z</dcterms:created>
  <dc:creator>ALIENWARE</dc:creator>
  <cp:lastModifiedBy>隋友朕</cp:lastModifiedBy>
  <dcterms:modified xsi:type="dcterms:W3CDTF">2023-10-09T12:19:18Z</dcterms:modified>
  <dc:title>2019年本溪县预算绩效情况说明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8E264A797D5D43ACA4448CF74880C6DB_12</vt:lpwstr>
  </property>
</Properties>
</file>