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本溪县应急管理局</w:t>
      </w:r>
      <w:r>
        <w:rPr>
          <w:rFonts w:hint="eastAsia"/>
          <w:b/>
          <w:bCs/>
          <w:sz w:val="30"/>
          <w:szCs w:val="30"/>
          <w:lang w:val="en-US" w:eastAsia="zh-CN"/>
        </w:rPr>
        <w:t>2021年</w:t>
      </w:r>
      <w:r>
        <w:rPr>
          <w:rFonts w:hint="eastAsia"/>
          <w:b/>
          <w:bCs/>
          <w:sz w:val="30"/>
          <w:szCs w:val="30"/>
          <w:lang w:eastAsia="zh-CN"/>
        </w:rPr>
        <w:t>非煤科</w:t>
      </w:r>
      <w:r>
        <w:rPr>
          <w:rFonts w:hint="eastAsia"/>
          <w:b/>
          <w:bCs/>
          <w:sz w:val="30"/>
          <w:szCs w:val="30"/>
        </w:rPr>
        <w:t>行政检查公示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925"/>
        <w:gridCol w:w="1594"/>
        <w:gridCol w:w="1275"/>
        <w:gridCol w:w="1263"/>
        <w:gridCol w:w="2119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决定书（通知书）文号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相对人名称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案由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（事由）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决定（通知）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实施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本溪满族自治县新农铁矿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2021.1.5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本溪满族自治县同达铁选有限责任公司一区一系统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本溪满族自治县同达铁选有限责任公司五区、七区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本溪满族自治县同达铁选有限责任公司（温州二井项目部）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2021.1.27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本溪鹏达矿业有限公司系统2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-009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本溪满族自治县新农铁矿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本溪同达铁选有限责任公司铁矿五区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2021.3.23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本溪市金源矿业有限公司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本溪鑫盛矿业有限责任公司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本溪市佳丽矿业有限公司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本溪满族自治县套峪金矿有限公司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2021.4.20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本溪满族自治县同达铁选有限责任公司二区滚子沟铁矿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本溪满族自治县同达铁选有限责任公司三区碾盘沟铁矿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本溪满族自治县连山关镇欣达铅锌矿欣达采区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本溪满族自治县连山关镇欣达铅锌矿新开采区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本溪满族自治县新盛铁选厂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本溪满族自治县连山关镇欣达铅锌矿选矿厂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本溪金龙黄金矿业有限公司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本溪满族自治县丰瀛铁选有限责任公司尾矿库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-029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本溪四野铁矿有限责任公司二选厂尾矿库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本溪满族自治县五晟铁选厂尾矿库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本溪同成铁选有限公司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本溪盛源矿业有限责任公尾矿库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本溪县偏岭第一铁选厂对门沟尾矿库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本溪鑫盛矿业有限公司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本溪市永安铁选厂尾矿库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本溪满族自治县草河掌盘岭铜选厂尾矿库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本溪满族自治县天成鸿运铁选厂尾矿库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-039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本溪满族自治县沙城铁矿尾矿库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本溪鹏达矿业有限公司（铁矿）系统二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-041号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本溪县同达铁选有限责任公司（三区碾盘沟）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2021.6.26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本溪市永安铁选厂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本溪四野铁矿有限责任公司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本溪满族自治县沙城铁矿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2021.7.20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本溪满族自治县同达铁选有限责任公司五区铁矿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-049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本溪永安矿业有限公司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本溪琦源矿业有限公司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本溪常兴矿业有限公司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本溪源丰矿业有限公司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本溪市金源矿业有限公司铁矿一采区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2021.9.6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本溪市满族自治县鑫诚矿业有限公司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2021.9.7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本溪汇鑫银利投资有限责任公司钠长石矿铁选厂采区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2021.9.8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本溪满族自治县田师傅镇丰田石矿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2021.9.28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-059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本溪市佳丽矿业有限公司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2021.10.12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本溪金林禾矿业有限公司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2021.10.13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本溪满族自治县同达铁选有限责任公司五区铁矿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2021.10.21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本溪满族自治县连山关镇欣达铅锌矿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2021.10.22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2021.10.28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本溪满族自治县套峪金矿有限公司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2021.11.14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2021.11.18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2021.11.24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2021.12.1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本溪满族自治县泉鑫金矿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2021.12.8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-069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本溪富安矿业有限公司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2021.12.10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检记〔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-070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2021.12.14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本溪市金源矿业有限公司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2021.3.25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本溪满族自治县套峪金矿有限公司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2021.4.20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本溪满族自治县同达铁选有限责任公司三区碾盘沟铁矿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2021.4.25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本溪满族自治县连山关镇欣达铅锌矿欣达采区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本溪满族自治县连山关镇欣达铅锌矿新开采区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本溪满族自治县新盛铁选厂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2021.5.31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非- 009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本溪满族自治县丰瀛铁选有限责任公司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本溪四野铁矿有限责任公司二选厂尾矿库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本溪满族自治县五晟铁选厂尾矿库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本溪同成铁选有限公司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本溪盛源矿业有限责任公司第二尾矿库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本溪县偏岭第一铁选厂对门沟尾矿库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本溪鑫盛矿业有限公司尾矿库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本溪永安铁选厂尾矿库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本溪满族自治县草河掌盘岭铜选厂尾矿库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本溪天成鸿运铁选厂尾矿库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本溪满族自治县沙城铁矿尾矿库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本溪创鑫实业发展有限公司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本溪县同达铁选有限责任公司（三区碾盘沟）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2021.6.26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本溪满族自治县同达铁选有限责任公司五区铁矿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2021.7.28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责改〔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非- 028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本溪永安矿业有限公司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2021.8.12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县应急管理局</w:t>
            </w: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本溪县应急管理局</w:t>
      </w:r>
      <w:r>
        <w:rPr>
          <w:rFonts w:hint="eastAsia"/>
          <w:sz w:val="30"/>
          <w:szCs w:val="30"/>
          <w:lang w:val="en-US" w:eastAsia="zh-CN"/>
        </w:rPr>
        <w:t>2021年</w:t>
      </w:r>
      <w:r>
        <w:rPr>
          <w:rFonts w:hint="eastAsia"/>
          <w:sz w:val="30"/>
          <w:szCs w:val="30"/>
          <w:lang w:eastAsia="zh-CN"/>
        </w:rPr>
        <w:t>制造业科</w:t>
      </w:r>
      <w:r>
        <w:rPr>
          <w:rFonts w:hint="eastAsia"/>
          <w:sz w:val="30"/>
          <w:szCs w:val="30"/>
        </w:rPr>
        <w:t>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85"/>
        <w:gridCol w:w="1320"/>
        <w:gridCol w:w="1859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本溪华润燃气有限公司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本溪华润燃气有限公司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本溪华润燃气有限公司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2021.2.20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本溪满族自治县巨丰活性灰制造有限公司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本溪满族自治县巨丰活性灰制造有限公司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本溪满族自治县巨丰活性灰制造有限公司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鑫畅石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鑫畅石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鑫畅石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玉麒麟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2021.2.24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辽宁吉凯隆实业有限公司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本溪炜维门窗幕墙有限公司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本溪炜维门窗幕墙有限公司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本溪炜维门窗幕墙有限公司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2021.3.05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2021.3.25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企业申请延期整改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本溪满族自治县民政合金厂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本溪满族自治县民政合金厂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本溪满族自治县民政合金厂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本溪凤溪木工机械制造有限公司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本溪凤溪木工机械制造有限公司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本溪凤溪木工机械制造有限公司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本溪金尊冶炼有限公司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本溪金尊冶炼有限公司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本溪金尊冶炼有限公司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本溪满族自治县煜生矿业铸造有限公司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本溪满族自治县煜生矿业铸造有限公司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本溪满族自治县煜生矿业铸造有限公司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本溪满族自治县丰融铸造有限责任公司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本溪满族自治县丰融铸造有限责任公司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本溪满族自治县丰融铸造有限责任公司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本溪满族自治县五金铸钢厂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本溪满族自治县五金铸钢厂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本溪满族自治县五金铸钢厂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企业停产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2021.4.19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2021.5.27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2021.6.29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2021.6.30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2021.7.14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2021.7.14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2021.7.14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2021.7.14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2021.8.02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2021.8.27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2021.8.31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2021.11.03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本溪锦成炉料有限公司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2021.9.17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2021.9.09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2021.9.23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本溪琅沐木业有限公司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本溪京唐扎辊有限公司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2021.11.19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本溪鞍本冶金炉料有限公司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本溪鞍本冶金炉料有限公司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本溪鞍本冶金炉料有限公司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2021.11.30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本溪玉麒麟新材料有限公司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2021.11.18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本溪和泰废旧玻璃加工有限公司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企业停产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本溪鸿冶铸造有限公司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企业停产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2021.10.28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2021.11.26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2021.12.07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县应急管理局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本溪满族自治县应急管理局2021年危化科行政检查公示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2021.1.31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2021.2.5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本溪满族自治县太子河加油站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2021.2.5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（本）应急责改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本溪波莱特漆业有限责任公司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换证审查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2021.3.4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（本）应急责改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换证审查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007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008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辽宁泓德化工有限公司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014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2021.3.31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2021.4.28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2021.4.14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（本）应急责改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本溪市天鸿烟花鞭炮有限公司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本溪市天鸿烟花鞭炮有限公司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2021.4.30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本溪波莱特漆业有限责任公司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2021.5.12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辽宁泓德化工有限公司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辽宁泓德化工有限公司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辽宁泓德化工有限公司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本溪满族自治县化皮峪加油站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32号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2021.5.25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2021.6.21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2021.6.21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2021.6.21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2021.6.30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</w:tbl>
    <w:p>
      <w:pPr>
        <w:jc w:val="both"/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83"/>
        <w:gridCol w:w="1571"/>
        <w:gridCol w:w="2216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2021.7.6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2021.7.20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2021.7.29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2021.7.29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49号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2021.8.17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本溪满族自治县小市镇四通加油站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本溪满族自治县太子河加油站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2021.8.25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2021.9.10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本溪满族自治县波莱特漆业有限公司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本溪满族自治县中和加油站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本溪满族自治县益龙加油站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2021.9.30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（本县）应急现记〔202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063号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（本县）应急责改〔202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（本县）应急复查〔202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本溪满族自治县洋湖沟加油站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（本县）应急现记〔202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064号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（本县）应急责改〔202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（本县）应急复查〔202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本溪满族自治县东营坊乡本桓加油站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（本县）应急现记〔202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065号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（本县）应急责改〔202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2021.10.27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（本县）应急复查〔202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〕危</w:t>
            </w:r>
            <w:r>
              <w:rPr>
                <w:rFonts w:hint="eastAsia"/>
                <w:lang w:val="en-US" w:eastAsia="zh-CN"/>
              </w:rPr>
              <w:t>059号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本溪满族自治县东营坊东机加油站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本溪满族自治县田师付镇富源氧气厂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本溪满族自治县田师付镇利民加油站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本溪满族自治县兰河峪加油站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本溪满族自治县桦皮峪加油站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本溪满族自治县桦皮峪加油站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本溪满族自治县桦皮峪加油站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2021.11.18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本溪羿达成品油经销有限公司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2021.11.25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本溪满族自治县双泉加油站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本溪满族自治县富比生电石有限公司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067号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本溪满族自治县九鼎加油站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本溪满族自治县山城子农机加油站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本溪满族自治县烟花鞭炮有限责任公司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70号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本溪满族自治县交通加油站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71号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本溪满族自治县大庆加油站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2021.11.26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72号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本溪远航加油站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2021.11.30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本溪满族自治县连山关镇金三角加油站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81号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本溪满族自治县草河口顺达加油站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2021.12.7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辽宁泓德化工有限公司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2021.12.2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83号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本溪满族自治县草河掌镇万合加油站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本溪市天鸿烟花鞭炮有限公司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本溪市天鸿烟花鞭炮有限公司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本溪市天鸿烟花鞭炮有限公司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本溪满族自治县草河城加油站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86号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本溪满族自治县清河城加油站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（本县）应急责改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责令限期整改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（本县）应急复查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本溪满族自治县华正氧气厂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整改复查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隐患整改完毕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2021.12.13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本溪满族自治县太子河加油站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（本县）应急现记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89号</w:t>
            </w:r>
          </w:p>
        </w:tc>
        <w:tc>
          <w:tcPr>
            <w:tcW w:w="2283" w:type="dxa"/>
            <w:noWrap w:val="0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本溪波莱特漆业有限公司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加强安全管理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</w:tbl>
    <w:p>
      <w:pPr>
        <w:jc w:val="center"/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本溪满族自治县应急管理局危化科行政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许可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公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示(烟花爆竹）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50"/>
        <w:gridCol w:w="1572"/>
        <w:gridCol w:w="2436"/>
        <w:gridCol w:w="1429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6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43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许可</w:t>
            </w:r>
            <w:r>
              <w:rPr>
                <w:rFonts w:hint="eastAsia"/>
              </w:rPr>
              <w:t>类型</w:t>
            </w:r>
          </w:p>
        </w:tc>
        <w:tc>
          <w:tcPr>
            <w:tcW w:w="142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许可</w:t>
            </w:r>
            <w:r>
              <w:rPr>
                <w:rFonts w:hint="eastAsia"/>
              </w:rPr>
              <w:t>结果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纪海丛烟花爆竹经营点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王众烟花爆竹经营点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郑福杰烟花爆竹经营点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纪永娇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任海斌烟花爆竹经营点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包家农资商店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王德林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胡一君烟花爆竹经营点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〔2021〕210521009号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鑫义烟花爆竹经营点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项义国烟花爆竹经营点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陈守宁烟花爆竹经营点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郭晓敏烟花爆竹经营点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栗生冬烟花爆竹经营点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刘柏胜烟花爆竹经营点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王小雪烟花爆竹经营点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扈明玺烟花爆竹经营点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王婷婷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曾庆华烟花爆竹经营点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〔2021〕210521019号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金莉莉烟花爆竹经营点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吕良学烟花爆竹经营点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王岩烟花爆竹经营点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孔祥伟烟花爆竹经营点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刘姣烟花爆竹经营点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赵世范烟花爆竹经营点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杨健烟花爆竹经营点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赵洋烟花爆竹经营点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张鼎胜烟花爆竹经营点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高世营烟花爆竹经营点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〔2021〕210521029号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李瑞珺烟花爆竹经营点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金伟烟花爆竹经营点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李洪松烟花爆竹经营点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孙凯烟花爆竹经营点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王波烟花爆竹经营点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唐彦瑞烟花爆竹经营点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姜远航烟花爆竹经营点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田诗琦烟花爆竹经营点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张辉烟花爆竹经营点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鹿永前烟花爆竹经营点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〔2021〕210521039号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马希卫烟花爆竹经营点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宫守春烟花爆竹经营点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沈志展烟花爆竹经营点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张松烟花爆竹经营点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曹志平烟花爆竹经营点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孟义烟花爆竹经营点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王吉顺烟花爆竹经营点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王继庆</w:t>
            </w:r>
            <w:r>
              <w:rPr>
                <w:rFonts w:hint="eastAsia" w:ascii="宋体" w:hAnsi="宋体" w:eastAsia="宋体" w:cs="宋体"/>
                <w:color w:val="000000"/>
                <w:kern w:val="1"/>
                <w:sz w:val="24"/>
                <w:szCs w:val="24"/>
                <w:lang w:val="en-US" w:eastAsia="zh-CN" w:bidi="ar-SA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王忠甦烟花爆竹经营点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张兴家烟花爆竹经营点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〔2021〕210521049号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郑鑫烟花爆竹经营点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吴迪烟花爆竹经营点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杨雯烟花爆竹经营点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孟庆宇烟花爆竹经营点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本溪满族自治县雁城土杂综合商店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 w:bidi="ar-SA"/>
              </w:rPr>
              <w:t>烟花鞭炮公司站前销售中心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 w:bidi="ar-SA"/>
              </w:rPr>
              <w:t>孟艳烟花爆竹经营点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颜世国烟花爆竹经营点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颜世宽烟花爆竹经营点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张磊烟花爆竹经营点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〔2021〕210521059号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谢廷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刘希发烟花爆竹经营点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胡万华烟花爆竹经营点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张少壮烟花爆竹经营点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张修飞烟花爆竹经营点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宁广平烟花爆竹经营点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孟庆吉烟花爆竹经营点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杨宝坤烟花爆竹经营点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左宇烟花爆竹经营点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王春江烟花爆竹经营点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〔2021〕210521069号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张集刚烟花爆竹经营点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姜士海烟花爆竹经营点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高明明烟花爆竹经营点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杨阁烟花爆竹经营点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〔2021〕210521073号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李荣霏烟花爆竹经营点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〔2021〕210521074号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  <w:t>赵喜复烟花爆竹经营点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〔2021〕210521075号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温兴旺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〔2021〕210521076号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佟玉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〔2021〕210521077号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王飞烟花爆竹经营点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Style w:val="11"/>
                <w:rFonts w:eastAsia="宋体"/>
                <w:lang w:val="en-US" w:eastAsia="zh-CN" w:bidi="ar"/>
              </w:rPr>
              <w:t>YHLS</w:t>
            </w:r>
            <w:r>
              <w:rPr>
                <w:rStyle w:val="12"/>
                <w:lang w:val="en-US" w:eastAsia="zh-CN" w:bidi="ar"/>
              </w:rPr>
              <w:t>〔2021〕210521078号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李春梅烟花爆竹经营点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YHLS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〔2021〕210521079号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于芳烟花爆竹经营点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YHLS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〔2021〕210521080号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</w:rPr>
              <w:t>邓正源烟花爆竹经营点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YHLS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〔2021〕210521081号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  <w:szCs w:val="24"/>
                <w:lang w:val="en-US" w:eastAsia="zh-CN"/>
              </w:rPr>
              <w:t>宋涛烟花爆竹经营点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（辽）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YHLS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〔2021〕210521082号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eastAsia="zh-CN"/>
              </w:rPr>
              <w:t>柏吉安烟花爆竹经营点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烟花爆竹零售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2021.2.4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</w:tbl>
    <w:p/>
    <w:p>
      <w:pPr>
        <w:jc w:val="center"/>
        <w:rPr>
          <w:rFonts w:hint="default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本溪满族自治县应急管理局2021年危化科行政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许可</w:t>
      </w:r>
      <w:r>
        <w:rPr>
          <w:rFonts w:hint="eastAsia" w:ascii="宋体" w:hAnsi="宋体" w:eastAsia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公</w:t>
      </w:r>
      <w:r>
        <w:rPr>
          <w:rFonts w:hint="eastAsia" w:ascii="宋体" w:hAnsi="宋体" w:cs="宋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示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698"/>
        <w:gridCol w:w="1344"/>
        <w:gridCol w:w="2028"/>
        <w:gridCol w:w="2017"/>
        <w:gridCol w:w="20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34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许可</w:t>
            </w:r>
            <w:r>
              <w:rPr>
                <w:rFonts w:hint="eastAsia"/>
              </w:rPr>
              <w:t>类型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许可</w:t>
            </w:r>
            <w:r>
              <w:rPr>
                <w:rFonts w:hint="eastAsia"/>
              </w:rPr>
              <w:t>结果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001号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本溪吉帆化工有限公司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危险化学品经营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2021.3.1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〔202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002号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本溪满族自治县小市镇长宏油漆大全商店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危险化学品经营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准许许可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2021.3.8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县应急管理局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51244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17976BC"/>
    <w:rsid w:val="01D56727"/>
    <w:rsid w:val="02E77A09"/>
    <w:rsid w:val="05423C91"/>
    <w:rsid w:val="06FB485C"/>
    <w:rsid w:val="08A703B7"/>
    <w:rsid w:val="08F84DDC"/>
    <w:rsid w:val="09F204A9"/>
    <w:rsid w:val="0C6D0A19"/>
    <w:rsid w:val="0C87022A"/>
    <w:rsid w:val="0CF93E02"/>
    <w:rsid w:val="0EBF3027"/>
    <w:rsid w:val="0EE2240C"/>
    <w:rsid w:val="0FB26725"/>
    <w:rsid w:val="0FE64D54"/>
    <w:rsid w:val="104F293E"/>
    <w:rsid w:val="11007E27"/>
    <w:rsid w:val="11DE189C"/>
    <w:rsid w:val="11F569E1"/>
    <w:rsid w:val="14183EA1"/>
    <w:rsid w:val="141E19C3"/>
    <w:rsid w:val="143C2252"/>
    <w:rsid w:val="14575CEF"/>
    <w:rsid w:val="14BC7602"/>
    <w:rsid w:val="14ED50E4"/>
    <w:rsid w:val="152978CF"/>
    <w:rsid w:val="157E54EC"/>
    <w:rsid w:val="15815BF6"/>
    <w:rsid w:val="15A77176"/>
    <w:rsid w:val="17DE4FF1"/>
    <w:rsid w:val="195C6AD6"/>
    <w:rsid w:val="1B2068E4"/>
    <w:rsid w:val="1B466C10"/>
    <w:rsid w:val="1F0B04CC"/>
    <w:rsid w:val="1F7A6E85"/>
    <w:rsid w:val="2060531B"/>
    <w:rsid w:val="20860619"/>
    <w:rsid w:val="21801D63"/>
    <w:rsid w:val="228436AE"/>
    <w:rsid w:val="22BC5A8A"/>
    <w:rsid w:val="240C5AEA"/>
    <w:rsid w:val="24393570"/>
    <w:rsid w:val="24451A36"/>
    <w:rsid w:val="25883C4B"/>
    <w:rsid w:val="25AF13AA"/>
    <w:rsid w:val="273B2B87"/>
    <w:rsid w:val="29F7525C"/>
    <w:rsid w:val="2A7F09E5"/>
    <w:rsid w:val="2BA62A71"/>
    <w:rsid w:val="2C9D5CF1"/>
    <w:rsid w:val="2DCD6F87"/>
    <w:rsid w:val="2DF92FC1"/>
    <w:rsid w:val="2E200249"/>
    <w:rsid w:val="2F1F009E"/>
    <w:rsid w:val="2FB95DA6"/>
    <w:rsid w:val="30F063D4"/>
    <w:rsid w:val="31046D5E"/>
    <w:rsid w:val="316B1944"/>
    <w:rsid w:val="321C4DF3"/>
    <w:rsid w:val="32AC42FF"/>
    <w:rsid w:val="3302455D"/>
    <w:rsid w:val="34A6211E"/>
    <w:rsid w:val="35D473A7"/>
    <w:rsid w:val="366A452E"/>
    <w:rsid w:val="3816743A"/>
    <w:rsid w:val="387220EE"/>
    <w:rsid w:val="394253B6"/>
    <w:rsid w:val="39691347"/>
    <w:rsid w:val="3C8077C3"/>
    <w:rsid w:val="3D112BDC"/>
    <w:rsid w:val="3D737C5E"/>
    <w:rsid w:val="3D9B62B7"/>
    <w:rsid w:val="3E4735DF"/>
    <w:rsid w:val="3EE837A2"/>
    <w:rsid w:val="3FA30CA9"/>
    <w:rsid w:val="3FAE48D8"/>
    <w:rsid w:val="40160E69"/>
    <w:rsid w:val="413A38A1"/>
    <w:rsid w:val="43272E93"/>
    <w:rsid w:val="44306252"/>
    <w:rsid w:val="45F70E5D"/>
    <w:rsid w:val="47BB2359"/>
    <w:rsid w:val="4907327F"/>
    <w:rsid w:val="49BB17C4"/>
    <w:rsid w:val="4A134CC5"/>
    <w:rsid w:val="4A601E84"/>
    <w:rsid w:val="4ADF7B1F"/>
    <w:rsid w:val="4C9E5A72"/>
    <w:rsid w:val="4CE7162A"/>
    <w:rsid w:val="4E022135"/>
    <w:rsid w:val="506220D8"/>
    <w:rsid w:val="50EC3971"/>
    <w:rsid w:val="51110F36"/>
    <w:rsid w:val="5266522D"/>
    <w:rsid w:val="54C8004C"/>
    <w:rsid w:val="556635C6"/>
    <w:rsid w:val="559632CF"/>
    <w:rsid w:val="562864E8"/>
    <w:rsid w:val="572566CD"/>
    <w:rsid w:val="57C04013"/>
    <w:rsid w:val="58033DE8"/>
    <w:rsid w:val="59CB30F1"/>
    <w:rsid w:val="5A396DFE"/>
    <w:rsid w:val="5B051AF0"/>
    <w:rsid w:val="5B953890"/>
    <w:rsid w:val="5BA8068E"/>
    <w:rsid w:val="5C105864"/>
    <w:rsid w:val="5C36232C"/>
    <w:rsid w:val="5CF744B4"/>
    <w:rsid w:val="5D2D6853"/>
    <w:rsid w:val="5DD12502"/>
    <w:rsid w:val="5FB2040E"/>
    <w:rsid w:val="606A1A87"/>
    <w:rsid w:val="614E09A9"/>
    <w:rsid w:val="628657FA"/>
    <w:rsid w:val="64C85C6F"/>
    <w:rsid w:val="671A7FAB"/>
    <w:rsid w:val="6783111B"/>
    <w:rsid w:val="6A5150E3"/>
    <w:rsid w:val="6A62347E"/>
    <w:rsid w:val="6AED5F76"/>
    <w:rsid w:val="6C041096"/>
    <w:rsid w:val="6C170328"/>
    <w:rsid w:val="6D2718E7"/>
    <w:rsid w:val="6E7A42C0"/>
    <w:rsid w:val="6F413149"/>
    <w:rsid w:val="700317CD"/>
    <w:rsid w:val="71F6208E"/>
    <w:rsid w:val="72491F7A"/>
    <w:rsid w:val="73170365"/>
    <w:rsid w:val="73C93DA7"/>
    <w:rsid w:val="74272303"/>
    <w:rsid w:val="75490E59"/>
    <w:rsid w:val="76C1172C"/>
    <w:rsid w:val="76DE0E2F"/>
    <w:rsid w:val="77642DFD"/>
    <w:rsid w:val="78D6573E"/>
    <w:rsid w:val="792C16EF"/>
    <w:rsid w:val="79B20D5C"/>
    <w:rsid w:val="7C17462D"/>
    <w:rsid w:val="7C2F7D2B"/>
    <w:rsid w:val="7D3E23FC"/>
    <w:rsid w:val="7DB228F3"/>
    <w:rsid w:val="7EA5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TotalTime>9</TotalTime>
  <ScaleCrop>false</ScaleCrop>
  <LinksUpToDate>false</LinksUpToDate>
  <CharactersWithSpaces>401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暖心</cp:lastModifiedBy>
  <dcterms:modified xsi:type="dcterms:W3CDTF">2021-12-14T06:43:41Z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0E52E40066304088A08E7011AF4FD85F</vt:lpwstr>
  </property>
</Properties>
</file>